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 w:eastAsia="华文中宋"/>
          <w:b/>
          <w:color w:val="000000"/>
          <w:sz w:val="36"/>
          <w:szCs w:val="36"/>
        </w:rPr>
      </w:pPr>
      <w:r>
        <w:rPr>
          <w:rFonts w:hint="eastAsia" w:ascii="Times New Roman" w:hAnsi="Times New Roman" w:eastAsia="华文中宋"/>
          <w:b/>
          <w:color w:val="000000"/>
          <w:sz w:val="36"/>
          <w:szCs w:val="36"/>
        </w:rPr>
        <w:t>潍坊</w:t>
      </w:r>
      <w:r>
        <w:rPr>
          <w:rFonts w:ascii="Times New Roman" w:hAnsi="Times New Roman" w:eastAsia="华文中宋"/>
          <w:b/>
          <w:color w:val="000000"/>
          <w:sz w:val="36"/>
          <w:szCs w:val="36"/>
        </w:rPr>
        <w:t>恒信建设集团</w:t>
      </w:r>
      <w:r>
        <w:rPr>
          <w:rFonts w:hint="eastAsia" w:ascii="Times New Roman" w:hAnsi="Times New Roman" w:eastAsia="华文中宋"/>
          <w:b/>
          <w:color w:val="000000"/>
          <w:sz w:val="36"/>
          <w:szCs w:val="36"/>
        </w:rPr>
        <w:t>有限公司</w:t>
      </w:r>
    </w:p>
    <w:p>
      <w:pPr>
        <w:spacing w:line="0" w:lineRule="atLeast"/>
        <w:jc w:val="center"/>
        <w:rPr>
          <w:rFonts w:ascii="Times New Roman" w:hAnsi="Times New Roman" w:eastAsia="华文中宋"/>
          <w:b/>
          <w:color w:val="000000"/>
          <w:sz w:val="36"/>
          <w:szCs w:val="36"/>
        </w:rPr>
      </w:pPr>
      <w:r>
        <w:rPr>
          <w:rFonts w:ascii="Times New Roman" w:hAnsi="Times New Roman" w:eastAsia="华文中宋"/>
          <w:b/>
          <w:color w:val="000000"/>
          <w:sz w:val="36"/>
          <w:szCs w:val="36"/>
        </w:rPr>
        <w:t>2020</w:t>
      </w:r>
      <w:r>
        <w:rPr>
          <w:rFonts w:hint="eastAsia" w:ascii="Times New Roman" w:hAnsi="Times New Roman" w:eastAsia="华文中宋"/>
          <w:b/>
          <w:color w:val="000000"/>
          <w:sz w:val="36"/>
          <w:szCs w:val="36"/>
        </w:rPr>
        <w:t>年</w:t>
      </w:r>
      <w:r>
        <w:rPr>
          <w:rFonts w:hint="eastAsia" w:ascii="Times New Roman" w:hAnsi="华文中宋" w:eastAsia="华文中宋"/>
          <w:b/>
          <w:color w:val="000000"/>
          <w:sz w:val="36"/>
          <w:szCs w:val="36"/>
        </w:rPr>
        <w:t>校园招聘简章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120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一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、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恒信集团简介</w:t>
      </w:r>
    </w:p>
    <w:p>
      <w:pPr>
        <w:pStyle w:val="3"/>
        <w:spacing w:line="360" w:lineRule="auto"/>
        <w:ind w:left="120" w:right="114" w:firstLine="528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8"/>
        </w:rPr>
        <w:t>潍坊恒信建设集团有限公司（以下简称“恒信集团”）是以房地产开发为主</w:t>
      </w:r>
      <w:r>
        <w:rPr>
          <w:rFonts w:hint="eastAsia" w:asciiTheme="minorEastAsia" w:hAnsiTheme="minorEastAsia" w:eastAsiaTheme="minorEastAsia"/>
          <w:spacing w:val="-14"/>
        </w:rPr>
        <w:t>的综合性集团公司。</w:t>
      </w:r>
      <w:r>
        <w:rPr>
          <w:rFonts w:hint="eastAsia" w:asciiTheme="minorEastAsia" w:hAnsiTheme="minorEastAsia" w:eastAsiaTheme="minorEastAsia"/>
          <w:spacing w:val="-17"/>
        </w:rPr>
        <w:t>目前，</w:t>
      </w:r>
      <w:r>
        <w:rPr>
          <w:rFonts w:hint="eastAsia" w:asciiTheme="minorEastAsia" w:hAnsiTheme="minorEastAsia" w:eastAsiaTheme="minorEastAsia"/>
        </w:rPr>
        <w:t>建设（在建）80余楼盘，拥有物业面积</w:t>
      </w:r>
      <w:r>
        <w:rPr>
          <w:rFonts w:hint="eastAsia" w:asciiTheme="minorEastAsia" w:hAnsiTheme="minorEastAsia" w:eastAsiaTheme="minorEastAsia"/>
          <w:lang w:val="en-US"/>
        </w:rPr>
        <w:t>1200</w:t>
      </w:r>
      <w:r>
        <w:rPr>
          <w:rFonts w:hint="eastAsia" w:asciiTheme="minorEastAsia" w:hAnsiTheme="minorEastAsia" w:eastAsiaTheme="minorEastAsia"/>
        </w:rPr>
        <w:t>万平方，业主10万余户。</w:t>
      </w:r>
      <w:r>
        <w:rPr>
          <w:rFonts w:hint="eastAsia" w:asciiTheme="minorEastAsia" w:hAnsiTheme="minorEastAsia" w:eastAsiaTheme="minorEastAsia"/>
          <w:lang w:val="en-US"/>
        </w:rPr>
        <w:t>2017年，销售额首次跨越百亿，跻身“百亿房企”俱乐部；</w:t>
      </w:r>
      <w:r>
        <w:rPr>
          <w:rFonts w:asciiTheme="minorEastAsia" w:hAnsiTheme="minorEastAsia" w:eastAsiaTheme="minorEastAsia"/>
          <w:lang w:val="en-US"/>
        </w:rPr>
        <w:t>2018年销售额148亿，为潍坊纳税9.28亿元，2019销售额200亿，年新增开发面积240万平方米，利税11.2亿元，是潍坊首家跨越百亿，成为潍坊综合实力第一名、山东综合实力第二的本土房地产企业</w:t>
      </w:r>
      <w:r>
        <w:rPr>
          <w:rFonts w:hint="eastAsia" w:asciiTheme="minorEastAsia" w:hAnsiTheme="minorEastAsia" w:eastAsiaTheme="minorEastAsia"/>
          <w:spacing w:val="-12"/>
        </w:rPr>
        <w:t>。同时，力争五年时间成为一家千亿企业，为城市发</w:t>
      </w:r>
      <w:r>
        <w:rPr>
          <w:rFonts w:hint="eastAsia" w:asciiTheme="minorEastAsia" w:hAnsiTheme="minorEastAsia" w:eastAsiaTheme="minorEastAsia"/>
          <w:spacing w:val="-7"/>
        </w:rPr>
        <w:t>展和社会进步做出更突出的贡献。</w:t>
      </w:r>
    </w:p>
    <w:p>
      <w:pPr>
        <w:pStyle w:val="3"/>
        <w:spacing w:line="360" w:lineRule="auto"/>
        <w:ind w:left="120" w:right="120" w:firstLine="520" w:firstLineChars="200"/>
        <w:jc w:val="both"/>
        <w:rPr>
          <w:rFonts w:asciiTheme="minorEastAsia" w:hAnsiTheme="minorEastAsia" w:eastAsiaTheme="minorEastAsia"/>
          <w:spacing w:val="-20"/>
        </w:rPr>
      </w:pPr>
      <w:r>
        <w:rPr>
          <w:rFonts w:hint="eastAsia" w:asciiTheme="minorEastAsia" w:hAnsiTheme="minorEastAsia" w:eastAsiaTheme="minorEastAsia"/>
          <w:spacing w:val="-10"/>
        </w:rPr>
        <w:t>恒信集团秉承“以客户为中心</w:t>
      </w:r>
      <w:r>
        <w:rPr>
          <w:rFonts w:asciiTheme="minorEastAsia" w:hAnsiTheme="minorEastAsia" w:eastAsiaTheme="minorEastAsia"/>
          <w:spacing w:val="-10"/>
        </w:rPr>
        <w:t>，</w:t>
      </w:r>
      <w:r>
        <w:rPr>
          <w:rFonts w:hint="eastAsia" w:asciiTheme="minorEastAsia" w:hAnsiTheme="minorEastAsia" w:eastAsiaTheme="minorEastAsia"/>
          <w:spacing w:val="-10"/>
        </w:rPr>
        <w:t>以奋斗者为本”的核心价值观，以“成为</w:t>
      </w:r>
      <w:r>
        <w:rPr>
          <w:rFonts w:hint="eastAsia" w:asciiTheme="minorEastAsia" w:hAnsiTheme="minorEastAsia" w:eastAsiaTheme="minorEastAsia"/>
          <w:spacing w:val="-7"/>
        </w:rPr>
        <w:t>世界品牌企业”为愿景，在发展中创新，在创新中成长，</w:t>
      </w:r>
      <w:r>
        <w:rPr>
          <w:rFonts w:hint="eastAsia" w:asciiTheme="minorEastAsia" w:hAnsiTheme="minorEastAsia" w:eastAsiaTheme="minorEastAsia"/>
          <w:spacing w:val="-4"/>
        </w:rPr>
        <w:t>先后获得潍坊市“城市建设特别贡献”奖、“房地产品牌企业”奖、</w:t>
      </w:r>
      <w:r>
        <w:rPr>
          <w:rFonts w:hint="eastAsia" w:asciiTheme="minorEastAsia" w:hAnsiTheme="minorEastAsia" w:eastAsiaTheme="minorEastAsia"/>
          <w:spacing w:val="-20"/>
        </w:rPr>
        <w:t>“潍坊人最满意房企”、“潍坊生态小镇人居示范企业”等称号。</w:t>
      </w:r>
    </w:p>
    <w:p>
      <w:pPr>
        <w:pStyle w:val="3"/>
        <w:spacing w:before="1" w:line="360" w:lineRule="auto"/>
        <w:ind w:left="120" w:right="248" w:firstLine="480" w:firstLineChars="200"/>
        <w:jc w:val="both"/>
        <w:rPr>
          <w:rFonts w:asciiTheme="minorEastAsia" w:hAnsiTheme="minorEastAsia" w:eastAsiaTheme="minorEastAsia"/>
          <w:spacing w:val="-20"/>
          <w:lang w:val="en-US"/>
        </w:rPr>
      </w:pPr>
      <w:r>
        <w:rPr>
          <w:rFonts w:hint="eastAsia" w:asciiTheme="minorEastAsia" w:hAnsiTheme="minorEastAsia" w:eastAsiaTheme="minorEastAsia"/>
          <w:spacing w:val="-20"/>
          <w:lang w:val="en-US"/>
        </w:rPr>
        <w:t>2019年，恒信集团加快战略扩张步伐，东拓烟台、青岛，西进济南、滨州，南入临沂、聊城，鲁东、鲁西、鲁南区域公司相继成立，山东三大区域战略布局完成；在未来的开拓发展中，恒信集团将着力打造</w:t>
      </w:r>
      <w:r>
        <w:rPr>
          <w:rFonts w:hint="eastAsia" w:asciiTheme="minorEastAsia" w:hAnsiTheme="minorEastAsia" w:eastAsiaTheme="minorEastAsia"/>
        </w:rPr>
        <w:t>以山东为中心的中原地带辐射京津冀、长三角、大湾区、东北、西北、西南，实现全国版图的战略扩张。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120" w:right="255" w:firstLine="555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恒信集团大力支持公益事业，感恩社会，回馈人民。近年，先后投资教育事业，向社会公益事业等累计捐款超过2亿元。企业与国家同呼吸，与人民共命运，成为社会价值观巨大的正能量，成为推动时代发展的力量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120" w:right="255" w:firstLine="555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恒信地产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，让客户更幸福，让城市更美丽。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255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255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255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255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二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、2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020校园招聘岗位</w:t>
      </w:r>
    </w:p>
    <w:tbl>
      <w:tblPr>
        <w:tblStyle w:val="7"/>
        <w:tblW w:w="991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843"/>
        <w:gridCol w:w="3827"/>
        <w:gridCol w:w="99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F75B5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  <w:t>需求类别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  <w:t>岗位类别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  <w:t>岗位名称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  <w:t>专业要求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2F75B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业务类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设计类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建筑/结构设计师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建筑学、土木工程、工民建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山东省内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景观/精装修设计师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景观设计、园林、艺术设计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水暖/电气设计师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电气工程、给排水、电气工程及其自动化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平面设计师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视觉设计、艺术设计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工程类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土建工程师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土木工程、工程造价、工民建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山东省内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安装工程师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电气工程、给排水、电气工程及其自动化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山东省内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景观/精装修工程师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园林、园艺、艺术设计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山东省内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成本招标类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造价工程师</w:t>
            </w:r>
          </w:p>
        </w:tc>
        <w:tc>
          <w:tcPr>
            <w:tcW w:w="3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工程管理、土木工程、工程造价、电气工程、给排水、电气工程及其自动化、工民建、园林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山东省内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采购工程师</w:t>
            </w: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山东省内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市场营销类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策划师</w:t>
            </w:r>
          </w:p>
        </w:tc>
        <w:tc>
          <w:tcPr>
            <w:tcW w:w="3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市场营销、管理学、工商管理、广告学、传播学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山东省内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置业顾问</w:t>
            </w: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职能类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职能类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财务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会计学、财务管理、税务、审计学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人力行政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人力资源管理、心理学、中文、档案管理、行政管理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运营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战略管理、区域经济学、财政学、工商管理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投资拓展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房地产开发经营管理、土地资源管理、资源环境与城乡规划管理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F75B5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　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color w:val="00000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三、20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校园招聘流程</w:t>
      </w:r>
    </w:p>
    <w:p>
      <w:pPr>
        <w:spacing w:line="50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网申</w:t>
      </w:r>
      <w:r>
        <w:rPr>
          <w:rFonts w:hint="eastAsia" w:asciiTheme="minorEastAsia" w:hAnsiTheme="minorEastAsia" w:eastAsia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简历筛选</w:t>
      </w:r>
      <w:r>
        <w:rPr>
          <w:rFonts w:hint="eastAsia" w:asciiTheme="minorEastAsia" w:hAnsiTheme="minorEastAsia" w:eastAsia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视频初试</w:t>
      </w:r>
      <w:r>
        <w:rPr>
          <w:rFonts w:hint="eastAsia" w:asciiTheme="minorEastAsia" w:hAnsiTheme="minorEastAsia" w:eastAsia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统一复试</w:t>
      </w:r>
      <w:r>
        <w:rPr>
          <w:rFonts w:hint="eastAsia" w:asciiTheme="minorEastAsia" w:hAnsiTheme="minorEastAsia" w:eastAsia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确定入职→发放offer</w:t>
      </w:r>
      <w:r>
        <w:rPr>
          <w:rFonts w:hint="eastAsia" w:asciiTheme="minorEastAsia" w:hAnsiTheme="minorEastAsia" w:eastAsia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签订三方协议</w:t>
      </w:r>
      <w:r>
        <w:rPr>
          <w:rFonts w:hint="eastAsia" w:asciiTheme="minorEastAsia" w:hAnsiTheme="minorEastAsia" w:eastAsia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入职实习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四、薪酬福利待遇</w:t>
      </w:r>
    </w:p>
    <w:p>
      <w:pPr>
        <w:spacing w:line="50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★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>行业具有竞争力的薪酬体系</w:t>
      </w:r>
    </w:p>
    <w:p>
      <w:pPr>
        <w:numPr>
          <w:ilvl w:val="0"/>
          <w:numId w:val="1"/>
        </w:num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具有行业竞争力、区域竞争力的整体薪酬包；</w:t>
      </w:r>
    </w:p>
    <w:p>
      <w:pPr>
        <w:numPr>
          <w:ilvl w:val="0"/>
          <w:numId w:val="1"/>
        </w:num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每年对员工绩效和能力进行综合评价，依据评价结果逐步提高薪资水平。 </w:t>
      </w:r>
    </w:p>
    <w:p>
      <w:pPr>
        <w:spacing w:line="50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★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>完善的福利体系</w:t>
      </w:r>
    </w:p>
    <w:p>
      <w:pPr>
        <w:numPr>
          <w:ilvl w:val="0"/>
          <w:numId w:val="2"/>
        </w:num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各类社会保险缴纳均按照国家相关规定执行；</w:t>
      </w:r>
    </w:p>
    <w:p>
      <w:pPr>
        <w:numPr>
          <w:ilvl w:val="0"/>
          <w:numId w:val="2"/>
        </w:num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为异地员工提供相应的住房补贴；</w:t>
      </w:r>
    </w:p>
    <w:p>
      <w:pPr>
        <w:numPr>
          <w:ilvl w:val="0"/>
          <w:numId w:val="2"/>
        </w:num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公司组织的不定期培训、集体活动等；</w:t>
      </w:r>
    </w:p>
    <w:p>
      <w:pPr>
        <w:numPr>
          <w:ilvl w:val="0"/>
          <w:numId w:val="2"/>
        </w:num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餐费补助、交通补助、生日礼金、节日福利、年底奖金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话费补贴</w:t>
      </w:r>
      <w:r>
        <w:rPr>
          <w:rFonts w:asciiTheme="minorEastAsia" w:hAnsiTheme="minorEastAsia" w:eastAsiaTheme="minorEastAsia"/>
          <w:sz w:val="28"/>
          <w:szCs w:val="28"/>
        </w:rPr>
        <w:t>、出差补助、工龄津贴、健康体检等公司各项福利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500" w:lineRule="exact"/>
        <w:ind w:left="42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、联系我们：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公司名称：潍坊恒信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建设集团有限公司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公司网址：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http://www.wfhxjt.com/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公司地址：山东省潍坊市奎文区东风街与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潍州路交汇处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东向500米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恒信集团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简历投递连接：</w:t>
      </w:r>
      <w:r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  <w:t>https://campus.liepin.com/hengxinjituan</w:t>
      </w:r>
    </w:p>
    <w:bookmarkEnd w:id="0"/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或邮箱投递：</w:t>
      </w:r>
      <w:r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  <w:t>wfhxhr@126.com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（邮件主题格式：姓名+毕业院校+专业+应聘职位+联系方式）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联 系 人：陈女士        联系方式：1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8678217103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（微信同号）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       刘女士 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     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联系方式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15265810720（微信同号）</w:t>
      </w:r>
    </w:p>
    <w:sectPr>
      <w:headerReference r:id="rId3" w:type="default"/>
      <w:pgSz w:w="11906" w:h="16838"/>
      <w:pgMar w:top="850" w:right="1134" w:bottom="850" w:left="1134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drawing>
        <wp:inline distT="0" distB="0" distL="0" distR="0">
          <wp:extent cx="933450" cy="290830"/>
          <wp:effectExtent l="0" t="0" r="0" b="0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51" cy="30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E40"/>
    <w:multiLevelType w:val="multilevel"/>
    <w:tmpl w:val="2D891E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CE5146"/>
    <w:multiLevelType w:val="multilevel"/>
    <w:tmpl w:val="62CE514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4C5"/>
    <w:rsid w:val="00006C39"/>
    <w:rsid w:val="0000750F"/>
    <w:rsid w:val="00012F73"/>
    <w:rsid w:val="00055A48"/>
    <w:rsid w:val="000A33BB"/>
    <w:rsid w:val="000D17E4"/>
    <w:rsid w:val="000D753A"/>
    <w:rsid w:val="00113844"/>
    <w:rsid w:val="001355BF"/>
    <w:rsid w:val="001F353D"/>
    <w:rsid w:val="002614FB"/>
    <w:rsid w:val="0026712C"/>
    <w:rsid w:val="002E244E"/>
    <w:rsid w:val="003021DC"/>
    <w:rsid w:val="003B100A"/>
    <w:rsid w:val="00417C96"/>
    <w:rsid w:val="00423633"/>
    <w:rsid w:val="0045211B"/>
    <w:rsid w:val="004720C7"/>
    <w:rsid w:val="00504DF2"/>
    <w:rsid w:val="0050763E"/>
    <w:rsid w:val="00520057"/>
    <w:rsid w:val="00534388"/>
    <w:rsid w:val="00566735"/>
    <w:rsid w:val="005839FE"/>
    <w:rsid w:val="005B1269"/>
    <w:rsid w:val="005B576F"/>
    <w:rsid w:val="00641816"/>
    <w:rsid w:val="0065178A"/>
    <w:rsid w:val="006E4DC4"/>
    <w:rsid w:val="0070242B"/>
    <w:rsid w:val="0070734F"/>
    <w:rsid w:val="00772C63"/>
    <w:rsid w:val="0079408F"/>
    <w:rsid w:val="007B72B1"/>
    <w:rsid w:val="007F31E8"/>
    <w:rsid w:val="00812F01"/>
    <w:rsid w:val="00847BE8"/>
    <w:rsid w:val="008553B4"/>
    <w:rsid w:val="008915D3"/>
    <w:rsid w:val="008C029B"/>
    <w:rsid w:val="008C63FB"/>
    <w:rsid w:val="008E2E20"/>
    <w:rsid w:val="00901396"/>
    <w:rsid w:val="00907E4A"/>
    <w:rsid w:val="009967AE"/>
    <w:rsid w:val="00A75729"/>
    <w:rsid w:val="00A8565C"/>
    <w:rsid w:val="00AC13D9"/>
    <w:rsid w:val="00AD34C5"/>
    <w:rsid w:val="00B11FEF"/>
    <w:rsid w:val="00B211A1"/>
    <w:rsid w:val="00B263E1"/>
    <w:rsid w:val="00BC59B1"/>
    <w:rsid w:val="00BC78C6"/>
    <w:rsid w:val="00BF1752"/>
    <w:rsid w:val="00C63500"/>
    <w:rsid w:val="00C91D2B"/>
    <w:rsid w:val="00CC492B"/>
    <w:rsid w:val="00D059DD"/>
    <w:rsid w:val="00D46423"/>
    <w:rsid w:val="00D50573"/>
    <w:rsid w:val="00E131AF"/>
    <w:rsid w:val="00E24107"/>
    <w:rsid w:val="00E26168"/>
    <w:rsid w:val="00E60B21"/>
    <w:rsid w:val="00E61DCE"/>
    <w:rsid w:val="00E62EDA"/>
    <w:rsid w:val="00E71678"/>
    <w:rsid w:val="00EE2C36"/>
    <w:rsid w:val="00F00F98"/>
    <w:rsid w:val="00F2121E"/>
    <w:rsid w:val="00F40494"/>
    <w:rsid w:val="00F534D9"/>
    <w:rsid w:val="00F92926"/>
    <w:rsid w:val="00FE6C65"/>
    <w:rsid w:val="0DDE7FCB"/>
    <w:rsid w:val="239E1BA4"/>
    <w:rsid w:val="28153A34"/>
    <w:rsid w:val="32387AF1"/>
    <w:rsid w:val="35430550"/>
    <w:rsid w:val="3848482C"/>
    <w:rsid w:val="3A813C98"/>
    <w:rsid w:val="3DDF481B"/>
    <w:rsid w:val="47811F70"/>
    <w:rsid w:val="4DD50715"/>
    <w:rsid w:val="562D44AD"/>
    <w:rsid w:val="5A0D253B"/>
    <w:rsid w:val="5E105B06"/>
    <w:rsid w:val="67DD6469"/>
    <w:rsid w:val="6A6308F9"/>
    <w:rsid w:val="70DB2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eastAsia="仿宋_GB2312"/>
      <w:b/>
      <w:kern w:val="44"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1 Char"/>
    <w:basedOn w:val="8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1 字符"/>
    <w:link w:val="2"/>
    <w:qFormat/>
    <w:uiPriority w:val="0"/>
    <w:rPr>
      <w:rFonts w:ascii="Times New Roman" w:hAnsi="Times New Roman" w:eastAsia="仿宋_GB2312"/>
      <w:b/>
      <w:kern w:val="44"/>
      <w:sz w:val="32"/>
    </w:rPr>
  </w:style>
  <w:style w:type="character" w:customStyle="1" w:styleId="15">
    <w:name w:val="正文文本 字符"/>
    <w:basedOn w:val="8"/>
    <w:link w:val="3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258</Words>
  <Characters>1473</Characters>
  <Lines>12</Lines>
  <Paragraphs>3</Paragraphs>
  <TotalTime>25</TotalTime>
  <ScaleCrop>false</ScaleCrop>
  <LinksUpToDate>false</LinksUpToDate>
  <CharactersWithSpaces>1728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2020-02-25T13:26:00Z</dcterms:created>
  <dc:creator>????</dc:creator>
  <cp:lastModifiedBy>dall09</cp:lastModifiedBy>
  <cp:lastPrinted>2019-08-26T10:10:00Z</cp:lastPrinted>
  <dcterms:modified xsi:type="dcterms:W3CDTF">2020-03-12T08:21:57Z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